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A5BDC9" w14:textId="77777777" w:rsidR="0026419F" w:rsidRDefault="00000000">
      <w:r>
        <w:t xml:space="preserve">  </w:t>
      </w:r>
    </w:p>
    <w:p w14:paraId="086E8A7D" w14:textId="77777777" w:rsidR="0026419F" w:rsidRDefault="0026419F"/>
    <w:p w14:paraId="13C385F1" w14:textId="77777777" w:rsidR="0026419F" w:rsidRDefault="0026419F"/>
    <w:p w14:paraId="4EF61D09" w14:textId="77777777" w:rsidR="0026419F" w:rsidRDefault="0026419F">
      <w:pPr>
        <w:rPr>
          <w:i/>
          <w:iCs/>
          <w:sz w:val="28"/>
          <w:szCs w:val="28"/>
        </w:rPr>
      </w:pPr>
    </w:p>
    <w:p w14:paraId="52C4B4D7" w14:textId="77777777" w:rsidR="0026419F" w:rsidRDefault="0026419F">
      <w:pPr>
        <w:widowControl w:val="0"/>
        <w:spacing w:after="0" w:line="276" w:lineRule="auto"/>
        <w:jc w:val="left"/>
        <w:rPr>
          <w:rFonts w:ascii="Arial" w:eastAsia="Arial" w:hAnsi="Arial" w:cs="Arial"/>
        </w:rPr>
      </w:pPr>
    </w:p>
    <w:tbl>
      <w:tblPr>
        <w:tblStyle w:val="a"/>
        <w:tblW w:w="849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55"/>
        <w:gridCol w:w="7935"/>
      </w:tblGrid>
      <w:tr w:rsidR="0026419F" w14:paraId="7FEB5100" w14:textId="77777777">
        <w:tc>
          <w:tcPr>
            <w:tcW w:w="555" w:type="dxa"/>
            <w:vAlign w:val="bottom"/>
          </w:tcPr>
          <w:p w14:paraId="5F5A7C63" w14:textId="77777777" w:rsidR="0026419F" w:rsidRDefault="00000000">
            <w:pPr>
              <w:tabs>
                <w:tab w:val="center" w:pos="4252"/>
                <w:tab w:val="right" w:pos="8504"/>
              </w:tabs>
              <w:jc w:val="center"/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ab/>
            </w:r>
          </w:p>
        </w:tc>
        <w:tc>
          <w:tcPr>
            <w:tcW w:w="7935" w:type="dxa"/>
            <w:vAlign w:val="bottom"/>
          </w:tcPr>
          <w:p w14:paraId="2D62CB77" w14:textId="77777777" w:rsidR="0026419F" w:rsidRDefault="00000000">
            <w:pPr>
              <w:tabs>
                <w:tab w:val="center" w:pos="4252"/>
                <w:tab w:val="right" w:pos="8504"/>
              </w:tabs>
              <w:jc w:val="center"/>
              <w:rPr>
                <w:rFonts w:ascii="Roboto" w:eastAsia="Roboto" w:hAnsi="Roboto" w:cs="Roboto"/>
                <w:b/>
                <w:bCs/>
                <w:color w:val="34324F"/>
              </w:rPr>
            </w:pPr>
            <w:r>
              <w:rPr>
                <w:rFonts w:ascii="Roboto" w:eastAsia="Roboto" w:hAnsi="Roboto" w:cs="Roboto"/>
                <w:b/>
                <w:bCs/>
                <w:color w:val="34324F"/>
              </w:rPr>
              <w:t>ETAPA ESTADUAL</w:t>
            </w:r>
          </w:p>
          <w:p w14:paraId="4224647B" w14:textId="77777777" w:rsidR="0026419F" w:rsidRDefault="00000000">
            <w:pPr>
              <w:tabs>
                <w:tab w:val="center" w:pos="4252"/>
                <w:tab w:val="right" w:pos="8504"/>
              </w:tabs>
              <w:jc w:val="center"/>
              <w:rPr>
                <w:rFonts w:ascii="Roboto" w:eastAsia="Roboto" w:hAnsi="Roboto" w:cs="Roboto"/>
                <w:b/>
                <w:bCs/>
                <w:color w:val="34324F"/>
                <w:sz w:val="48"/>
                <w:szCs w:val="48"/>
              </w:rPr>
            </w:pPr>
            <w:r>
              <w:rPr>
                <w:rFonts w:ascii="Roboto" w:eastAsia="Roboto" w:hAnsi="Roboto" w:cs="Roboto"/>
                <w:b/>
                <w:bCs/>
                <w:color w:val="34324F"/>
                <w:sz w:val="48"/>
                <w:szCs w:val="48"/>
              </w:rPr>
              <w:t>[NOME ESTADO]</w:t>
            </w:r>
          </w:p>
          <w:p w14:paraId="092F8AC5" w14:textId="77777777" w:rsidR="0026419F" w:rsidRDefault="0026419F">
            <w:pPr>
              <w:tabs>
                <w:tab w:val="center" w:pos="4252"/>
                <w:tab w:val="right" w:pos="8504"/>
              </w:tabs>
              <w:jc w:val="center"/>
              <w:rPr>
                <w:rFonts w:ascii="Roboto" w:eastAsia="Roboto" w:hAnsi="Roboto" w:cs="Roboto"/>
              </w:rPr>
            </w:pPr>
          </w:p>
        </w:tc>
      </w:tr>
    </w:tbl>
    <w:p w14:paraId="018F5800" w14:textId="77777777" w:rsidR="0026419F" w:rsidRDefault="0026419F">
      <w:pPr>
        <w:tabs>
          <w:tab w:val="center" w:pos="4252"/>
          <w:tab w:val="right" w:pos="8504"/>
        </w:tabs>
        <w:spacing w:after="0" w:line="240" w:lineRule="auto"/>
        <w:rPr>
          <w:rFonts w:ascii="Roboto" w:eastAsia="Roboto" w:hAnsi="Roboto" w:cs="Roboto"/>
        </w:rPr>
      </w:pPr>
    </w:p>
    <w:p w14:paraId="732FBA29" w14:textId="77777777" w:rsidR="0026419F" w:rsidRDefault="0026419F">
      <w:pPr>
        <w:spacing w:after="120" w:line="276" w:lineRule="auto"/>
        <w:jc w:val="center"/>
        <w:rPr>
          <w:rFonts w:ascii="Roboto" w:eastAsia="Roboto" w:hAnsi="Roboto" w:cs="Roboto"/>
          <w:b/>
          <w:bCs/>
          <w:color w:val="EE0000"/>
        </w:rPr>
      </w:pPr>
    </w:p>
    <w:p w14:paraId="09059FA6" w14:textId="77777777" w:rsidR="0026419F" w:rsidRDefault="00000000">
      <w:pPr>
        <w:spacing w:after="120" w:line="276" w:lineRule="auto"/>
        <w:jc w:val="center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  <w:color w:val="EE0000"/>
        </w:rPr>
        <w:t xml:space="preserve">MINUTA DE </w:t>
      </w:r>
      <w:r>
        <w:rPr>
          <w:rFonts w:ascii="Roboto" w:eastAsia="Roboto" w:hAnsi="Roboto" w:cs="Roboto"/>
          <w:b/>
          <w:bCs/>
        </w:rPr>
        <w:t xml:space="preserve">REGIMENTO INTERNO DA 1ª CONFERÊNCIA </w:t>
      </w:r>
      <w:r>
        <w:rPr>
          <w:rFonts w:ascii="Roboto" w:eastAsia="Roboto" w:hAnsi="Roboto" w:cs="Roboto"/>
          <w:b/>
          <w:bCs/>
          <w:color w:val="EE0000"/>
        </w:rPr>
        <w:t xml:space="preserve">[ESTADUAL/DO DISTRITO FEDERAL] </w:t>
      </w:r>
      <w:r>
        <w:rPr>
          <w:rFonts w:ascii="Roboto" w:eastAsia="Roboto" w:hAnsi="Roboto" w:cs="Roboto"/>
          <w:b/>
          <w:bCs/>
        </w:rPr>
        <w:t>ODS</w:t>
      </w:r>
    </w:p>
    <w:p w14:paraId="37CA5FC6" w14:textId="77777777" w:rsidR="0026419F" w:rsidRDefault="00000000">
      <w:pPr>
        <w:spacing w:after="120" w:line="276" w:lineRule="auto"/>
        <w:ind w:left="2832"/>
        <w:rPr>
          <w:rFonts w:ascii="Roboto" w:eastAsia="Roboto" w:hAnsi="Roboto" w:cs="Roboto"/>
          <w:i/>
          <w:iCs/>
        </w:rPr>
      </w:pPr>
      <w:r>
        <w:rPr>
          <w:rFonts w:ascii="Roboto" w:eastAsia="Roboto" w:hAnsi="Roboto" w:cs="Roboto"/>
          <w:i/>
          <w:iCs/>
        </w:rPr>
        <w:t>Este documento foi construído com base nas diretrizes da Portaria SG/PR Nº 206/2025 e do Documento Orientador da conferência.</w:t>
      </w:r>
    </w:p>
    <w:p w14:paraId="69C8F8CF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5DFDFAC8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CAPÍTULO I – DO OBJETIVO E DO TEMÁRIO</w:t>
      </w:r>
    </w:p>
    <w:p w14:paraId="738AC5D6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1º A 1ª Conferência [Estadual / do Distrito Federal] dos Objetivos de Desenvolvimento Sustentável (ODS) será realizada no período entre [Dia] e [Dia] de [Mês] de 2026.</w:t>
      </w:r>
    </w:p>
    <w:p w14:paraId="2DD49443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2º Esta conferência foi convocada pela Portaria SG/PR Nº 206, de 23 de dezembro de 2025, e pelo Decreto/Portaria/Ato nº [Número], do Governo do [Estado / Distrito Federal].</w:t>
      </w:r>
    </w:p>
    <w:p w14:paraId="4F488902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3º A Conferência constitui-se em instância de participação social para avaliação das políticas públicas relacionadas à Agenda 2030 e para o encaminhamento de propostas à etapa nacional.</w:t>
      </w:r>
    </w:p>
    <w:p w14:paraId="2CBCF42F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4º O tema central da Conferência é: "A Agenda 2030 no Brasil: Fortalecer a Democracia e Defender os Direitos Humanos para a construção coletiva de um novo modelo de desenvolvimento sustentável".</w:t>
      </w:r>
    </w:p>
    <w:p w14:paraId="67F07C79" w14:textId="74F0CCBE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Art. 5º Os debates estão organizados em </w:t>
      </w:r>
      <w:r w:rsidR="00C74133">
        <w:rPr>
          <w:rFonts w:ascii="Roboto" w:eastAsia="Roboto" w:hAnsi="Roboto" w:cs="Roboto"/>
        </w:rPr>
        <w:t>0</w:t>
      </w:r>
      <w:r>
        <w:rPr>
          <w:rFonts w:ascii="Roboto" w:eastAsia="Roboto" w:hAnsi="Roboto" w:cs="Roboto"/>
        </w:rPr>
        <w:t>6 (seis) eixos temáticos:</w:t>
      </w:r>
    </w:p>
    <w:p w14:paraId="0FE42027" w14:textId="25C7A86F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 - Eixo 1: Democracia e instituições fortes;</w:t>
      </w:r>
    </w:p>
    <w:p w14:paraId="3DB224C0" w14:textId="642888DD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II - Eixo 2: Sustentabilidade ambiental;</w:t>
      </w:r>
    </w:p>
    <w:p w14:paraId="7638B682" w14:textId="4258A541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III - Eixo 3: Promoção da inclusão social e o combate às desigualdades;</w:t>
      </w:r>
    </w:p>
    <w:p w14:paraId="78BE947B" w14:textId="1251A9F3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IV - Eixo 4: Inovação tecnológica para o desenvolvimento sustentável;</w:t>
      </w:r>
    </w:p>
    <w:p w14:paraId="42532B3E" w14:textId="09191E50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V - Eixo 5: Governança participativa;</w:t>
      </w:r>
    </w:p>
    <w:p w14:paraId="0BAECD68" w14:textId="59194433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VI - Eixo 6: Colaboração multissetorial e o financiamento da Agenda 2030.</w:t>
      </w:r>
    </w:p>
    <w:p w14:paraId="4C0AC720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5486073E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lastRenderedPageBreak/>
        <w:t>CAPÍTULO II – DA ORGANIZAÇÃO</w:t>
      </w:r>
    </w:p>
    <w:p w14:paraId="34D0AF97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6º A Comissão Organizadora local é a instância responsável pela gestão da etapa, composta de forma paritária entre o Poder Público e a Sociedade Civil.</w:t>
      </w:r>
    </w:p>
    <w:p w14:paraId="44ECF412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Art. 7º A Conferência será presidida pela pessoa responsável </w:t>
      </w:r>
      <w:r w:rsidRPr="00996EA3">
        <w:rPr>
          <w:rFonts w:ascii="Roboto" w:eastAsia="Roboto" w:hAnsi="Roboto" w:cs="Roboto"/>
          <w:color w:val="EE0000"/>
        </w:rPr>
        <w:t xml:space="preserve">pelo órgão gestor da Agenda 2030 ou pela presidência do Conselho Estadual/ do Distrito Federal de ODS </w:t>
      </w:r>
      <w:r>
        <w:rPr>
          <w:rFonts w:ascii="Roboto" w:eastAsia="Roboto" w:hAnsi="Roboto" w:cs="Roboto"/>
          <w:color w:val="EE0000"/>
        </w:rPr>
        <w:t>(onde houver).</w:t>
      </w:r>
    </w:p>
    <w:p w14:paraId="515C2391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56CD4106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CAPÍTULO III – DAS PESSOAS PARTICIPANTES E CREDENCIAMENTO</w:t>
      </w:r>
    </w:p>
    <w:p w14:paraId="1B446ABC" w14:textId="48D32155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8º Podem participar representantes da sociedade civil e do poder público, assegurando-se a diversidade étnico-racial, de gênero, orientação sexual e de pessoas com deficiência.</w:t>
      </w:r>
    </w:p>
    <w:p w14:paraId="2ABF62D3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9º O credenciamento identificará as pessoas participantes nas categorias de:</w:t>
      </w:r>
    </w:p>
    <w:p w14:paraId="0B3EF8CB" w14:textId="1A1E8443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 - Pessoa Delegada: com direito a voz e voto;</w:t>
      </w:r>
    </w:p>
    <w:p w14:paraId="09DB49CF" w14:textId="1EB11D4D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II - Pessoa Convidada: com direito a voz;</w:t>
      </w:r>
    </w:p>
    <w:p w14:paraId="3CAB374E" w14:textId="57381DEC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III - Pessoa Observadora: sem direito a voz ou voto.</w:t>
      </w:r>
    </w:p>
    <w:p w14:paraId="0F759284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2C828A00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CAPÍTULO IV – DOS MOMENTOS DA CONFERÊNCIA</w:t>
      </w:r>
    </w:p>
    <w:p w14:paraId="26F4F6BF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10º A Conferência deverá observar os seguintes momentos:</w:t>
      </w:r>
    </w:p>
    <w:p w14:paraId="1EAAC193" w14:textId="544C1E92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 - Abertura e aprovação deste Regimento Interno;</w:t>
      </w:r>
    </w:p>
    <w:p w14:paraId="17D0E31F" w14:textId="517F2EC5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II - Mesas de debate ou painéis sobre o tema e eixos;</w:t>
      </w:r>
    </w:p>
    <w:p w14:paraId="43A5D103" w14:textId="52DAC99B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III - Grupos de Trabalho (GTs) por eixo para elaboração de propostas;</w:t>
      </w:r>
    </w:p>
    <w:p w14:paraId="4B503522" w14:textId="3C9C5E4A" w:rsidR="0026419F" w:rsidRDefault="00996EA3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IV - Plenária Final para anúncio de propostas e eleição da delegação nacional.</w:t>
      </w:r>
    </w:p>
    <w:p w14:paraId="5F133968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7F8E45BC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CAPÍTULO V – DAS PROPOSTAS E DELIBERAÇÕES</w:t>
      </w:r>
    </w:p>
    <w:p w14:paraId="10164046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11º Cada Grupo de Trabalho deverá sistematizar propostas objetivas, com no máximo 60 palavras cada.</w:t>
      </w:r>
    </w:p>
    <w:p w14:paraId="40AC8463" w14:textId="68DD7106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Art. 12º A Plenária Final deve resultar na aprovação de até </w:t>
      </w:r>
      <w:r w:rsidR="00C74133">
        <w:rPr>
          <w:rFonts w:ascii="Roboto" w:eastAsia="Roboto" w:hAnsi="Roboto" w:cs="Roboto"/>
        </w:rPr>
        <w:t>0</w:t>
      </w:r>
      <w:r w:rsidR="003B2325">
        <w:rPr>
          <w:rFonts w:ascii="Roboto" w:eastAsia="Roboto" w:hAnsi="Roboto" w:cs="Roboto"/>
        </w:rPr>
        <w:t>6</w:t>
      </w:r>
      <w:r>
        <w:rPr>
          <w:rFonts w:ascii="Roboto" w:eastAsia="Roboto" w:hAnsi="Roboto" w:cs="Roboto"/>
        </w:rPr>
        <w:t xml:space="preserve"> propostas (exatamente </w:t>
      </w:r>
      <w:r w:rsidR="00C74133">
        <w:rPr>
          <w:rFonts w:ascii="Roboto" w:eastAsia="Roboto" w:hAnsi="Roboto" w:cs="Roboto"/>
        </w:rPr>
        <w:t>0</w:t>
      </w:r>
      <w:r w:rsidR="003B2325">
        <w:rPr>
          <w:rFonts w:ascii="Roboto" w:eastAsia="Roboto" w:hAnsi="Roboto" w:cs="Roboto"/>
        </w:rPr>
        <w:t>1</w:t>
      </w:r>
      <w:r>
        <w:rPr>
          <w:rFonts w:ascii="Roboto" w:eastAsia="Roboto" w:hAnsi="Roboto" w:cs="Roboto"/>
        </w:rPr>
        <w:t xml:space="preserve"> por eixo temático) para envio à Etapa Nacional.</w:t>
      </w:r>
    </w:p>
    <w:p w14:paraId="355FA454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3130069B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CAPÍTULO VI – DA ELEIÇÃO DA DELEGAÇÃO PARA A ETAPA NACIONAL</w:t>
      </w:r>
    </w:p>
    <w:p w14:paraId="1A7A24DA" w14:textId="499E6A5A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Art. 13º O número de pessoas delegadas eleitas para a Etapa Nacional será correspondente a 10% do público presente no evento, respeitando o mínimo de </w:t>
      </w:r>
      <w:r w:rsidR="009C215A">
        <w:rPr>
          <w:rFonts w:ascii="Roboto" w:eastAsia="Roboto" w:hAnsi="Roboto" w:cs="Roboto"/>
        </w:rPr>
        <w:t>20</w:t>
      </w:r>
      <w:r>
        <w:rPr>
          <w:rFonts w:ascii="Roboto" w:eastAsia="Roboto" w:hAnsi="Roboto" w:cs="Roboto"/>
        </w:rPr>
        <w:t xml:space="preserve"> e o máximo de </w:t>
      </w:r>
      <w:r w:rsidR="009C215A">
        <w:rPr>
          <w:rFonts w:ascii="Roboto" w:eastAsia="Roboto" w:hAnsi="Roboto" w:cs="Roboto"/>
        </w:rPr>
        <w:t>30</w:t>
      </w:r>
      <w:r>
        <w:rPr>
          <w:rFonts w:ascii="Roboto" w:eastAsia="Roboto" w:hAnsi="Roboto" w:cs="Roboto"/>
        </w:rPr>
        <w:t xml:space="preserve"> pessoas titulares.</w:t>
      </w:r>
    </w:p>
    <w:p w14:paraId="5AE4900B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14º A composição da delegação eleita deverá respeitar obrigatoriamente a proporção de:</w:t>
      </w:r>
    </w:p>
    <w:p w14:paraId="0D76CF77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2/3 (dois terços) de representantes da Sociedade Civil;</w:t>
      </w:r>
    </w:p>
    <w:p w14:paraId="2201B710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lastRenderedPageBreak/>
        <w:t>1/3 (um terço) de representantes do Poder Público.</w:t>
      </w:r>
    </w:p>
    <w:p w14:paraId="36D8A872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15º Para cada titular eleito, deverá ser indicada uma pessoa suplente.</w:t>
      </w:r>
    </w:p>
    <w:p w14:paraId="30C2E9C4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408EE190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CAPÍTULO VII – DISPOSIÇÕES FINAIS</w:t>
      </w:r>
    </w:p>
    <w:p w14:paraId="44703797" w14:textId="1245ED51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Art. 16º O Relatório Final e a lista da delegação eleita devem ser enviados à Comissão Organizadora Nacional em até </w:t>
      </w:r>
      <w:r w:rsidR="00C74133">
        <w:rPr>
          <w:rFonts w:ascii="Roboto" w:eastAsia="Roboto" w:hAnsi="Roboto" w:cs="Roboto"/>
        </w:rPr>
        <w:t>0</w:t>
      </w:r>
      <w:r>
        <w:rPr>
          <w:rFonts w:ascii="Roboto" w:eastAsia="Roboto" w:hAnsi="Roboto" w:cs="Roboto"/>
        </w:rPr>
        <w:t>5 (cinco) dias úteis após o encerramento da etapa.</w:t>
      </w:r>
    </w:p>
    <w:p w14:paraId="20117360" w14:textId="77777777" w:rsidR="0026419F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17º Os casos omissos serão resolvidos pela Comissão Organizadora Estadual/ do Distrito Federal.</w:t>
      </w:r>
    </w:p>
    <w:p w14:paraId="5883E358" w14:textId="77777777" w:rsidR="0026419F" w:rsidRDefault="0026419F">
      <w:pPr>
        <w:spacing w:after="120" w:line="276" w:lineRule="auto"/>
        <w:rPr>
          <w:rFonts w:ascii="Roboto" w:eastAsia="Roboto" w:hAnsi="Roboto" w:cs="Roboto"/>
        </w:rPr>
      </w:pPr>
    </w:p>
    <w:p w14:paraId="56B58D05" w14:textId="77777777" w:rsidR="0026419F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[Cidade - UF], [Dia] de [Mês] de 2026.</w:t>
      </w:r>
    </w:p>
    <w:p w14:paraId="0DEFE1CB" w14:textId="77777777" w:rsidR="0026419F" w:rsidRDefault="0026419F">
      <w:pPr>
        <w:spacing w:after="120" w:line="276" w:lineRule="auto"/>
        <w:jc w:val="right"/>
        <w:rPr>
          <w:rFonts w:ascii="Roboto" w:eastAsia="Roboto" w:hAnsi="Roboto" w:cs="Roboto"/>
          <w:b/>
          <w:bCs/>
          <w:color w:val="34324F"/>
        </w:rPr>
      </w:pPr>
    </w:p>
    <w:p w14:paraId="46B5EE94" w14:textId="77777777" w:rsidR="0026419F" w:rsidRDefault="0026419F">
      <w:pPr>
        <w:rPr>
          <w:rFonts w:ascii="Roboto" w:eastAsia="Roboto" w:hAnsi="Roboto" w:cs="Roboto"/>
          <w:sz w:val="24"/>
          <w:szCs w:val="24"/>
        </w:rPr>
      </w:pPr>
    </w:p>
    <w:sectPr w:rsidR="0026419F" w:rsidSect="00871F3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6" w:bottom="1276" w:left="1418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E2EC01" w14:textId="77777777" w:rsidR="006540FD" w:rsidRDefault="006540FD">
      <w:pPr>
        <w:spacing w:after="0" w:line="240" w:lineRule="auto"/>
      </w:pPr>
      <w:r>
        <w:separator/>
      </w:r>
    </w:p>
  </w:endnote>
  <w:endnote w:type="continuationSeparator" w:id="0">
    <w:p w14:paraId="0C15A102" w14:textId="77777777" w:rsidR="006540FD" w:rsidRDefault="006540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ontserrat">
    <w:charset w:val="00"/>
    <w:family w:val="auto"/>
    <w:pitch w:val="variable"/>
    <w:sig w:usb0="2000020F" w:usb1="00000003" w:usb2="00000000" w:usb3="00000000" w:csb0="00000197" w:csb1="00000000"/>
    <w:embedRegular r:id="rId1" w:fontKey="{60DE75BC-C26D-4190-AB5E-467BBD2878B0}"/>
    <w:embedBold r:id="rId2" w:fontKey="{C94AD01B-8971-4891-BD4F-5B1ADF7A6154}"/>
    <w:embedItalic r:id="rId3" w:fontKey="{6BEA6763-F1DD-414D-A1D6-EEB2A4E48E6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nug Sharp VF">
    <w:altName w:val="Cambria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4" w:fontKey="{45A178BD-BD03-4122-A3F2-B15C6FF560CD}"/>
    <w:embedBold r:id="rId5" w:fontKey="{728C0319-D015-43C4-B6B9-B95689765625}"/>
    <w:embedItalic r:id="rId6" w:fontKey="{418245D3-BF37-47E8-A867-9DD58C4FE8B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7448BB58-4733-4E8C-8D48-54B201A1603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EAAB9AB3-EB28-48B6-B748-64AA0B86A79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E2DBDB" w14:textId="77777777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A6710" w14:textId="69DE0FE2" w:rsidR="0026419F" w:rsidRDefault="0026419F" w:rsidP="006F60E4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left"/>
      <w:rPr>
        <w:rFonts w:ascii="Roboto" w:eastAsia="Roboto" w:hAnsi="Roboto" w:cs="Roboto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5B482" w14:textId="77777777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14AD88A" w14:textId="77777777" w:rsidR="002641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5EA31D75" wp14:editId="675C210A">
          <wp:simplePos x="0" y="0"/>
          <wp:positionH relativeFrom="column">
            <wp:posOffset>-990593</wp:posOffset>
          </wp:positionH>
          <wp:positionV relativeFrom="paragraph">
            <wp:posOffset>10151640</wp:posOffset>
          </wp:positionV>
          <wp:extent cx="5921375" cy="328930"/>
          <wp:effectExtent l="0" t="0" r="0" b="0"/>
          <wp:wrapNone/>
          <wp:docPr id="212697711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213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F61DC88" w14:textId="77777777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7856224C" w14:textId="77777777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F9C34B" w14:textId="77777777" w:rsidR="006540FD" w:rsidRDefault="006540FD">
      <w:pPr>
        <w:spacing w:after="0" w:line="240" w:lineRule="auto"/>
      </w:pPr>
      <w:r>
        <w:separator/>
      </w:r>
    </w:p>
  </w:footnote>
  <w:footnote w:type="continuationSeparator" w:id="0">
    <w:p w14:paraId="1F9E98E5" w14:textId="77777777" w:rsidR="006540FD" w:rsidRDefault="006540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87519C" w14:textId="77777777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0AA63B" w14:textId="07144851" w:rsidR="0026419F" w:rsidRDefault="00871F3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  <w:r>
      <w:rPr>
        <w:rFonts w:ascii="Roboto" w:eastAsia="Roboto" w:hAnsi="Roboto" w:cs="Roboto"/>
        <w:noProof/>
        <w:color w:val="000000"/>
      </w:rPr>
      <w:drawing>
        <wp:anchor distT="0" distB="0" distL="114300" distR="114300" simplePos="0" relativeHeight="251663360" behindDoc="1" locked="0" layoutInCell="1" allowOverlap="1" wp14:anchorId="4E02CC63" wp14:editId="48EB008B">
          <wp:simplePos x="0" y="0"/>
          <wp:positionH relativeFrom="column">
            <wp:posOffset>-881380</wp:posOffset>
          </wp:positionH>
          <wp:positionV relativeFrom="paragraph">
            <wp:posOffset>-157480</wp:posOffset>
          </wp:positionV>
          <wp:extent cx="7510664" cy="10623550"/>
          <wp:effectExtent l="0" t="0" r="0" b="6350"/>
          <wp:wrapNone/>
          <wp:docPr id="2063289222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3289222" name="Imagem 206328922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0664" cy="106235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597E306" w14:textId="742C5A9C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3EED42DC" w14:textId="513A85DC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2F2AB80E" w14:textId="5C04DD0F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14E3CB87" w14:textId="2DE4A2B4" w:rsidR="0026419F" w:rsidRDefault="0026419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0203B6BD" w14:textId="65702097" w:rsidR="002641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 wp14:anchorId="0B655A1F" wp14:editId="4A3F0F28">
          <wp:simplePos x="0" y="0"/>
          <wp:positionH relativeFrom="margin">
            <wp:align>center</wp:align>
          </wp:positionH>
          <wp:positionV relativeFrom="topMargin">
            <wp:posOffset>-22854</wp:posOffset>
          </wp:positionV>
          <wp:extent cx="2042160" cy="1184910"/>
          <wp:effectExtent l="0" t="0" r="0" b="0"/>
          <wp:wrapSquare wrapText="bothSides" distT="0" distB="0" distL="114300" distR="114300"/>
          <wp:docPr id="212697711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2160" cy="11849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B3D024" w14:textId="77777777" w:rsidR="002641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60288" behindDoc="0" locked="0" layoutInCell="1" hidden="0" allowOverlap="1" wp14:anchorId="02299542" wp14:editId="2144CC3E">
          <wp:simplePos x="0" y="0"/>
          <wp:positionH relativeFrom="margin">
            <wp:posOffset>1764664</wp:posOffset>
          </wp:positionH>
          <wp:positionV relativeFrom="page">
            <wp:posOffset>-629</wp:posOffset>
          </wp:positionV>
          <wp:extent cx="2658110" cy="1543050"/>
          <wp:effectExtent l="0" t="0" r="0" b="0"/>
          <wp:wrapSquare wrapText="bothSides" distT="0" distB="0" distL="114300" distR="114300"/>
          <wp:docPr id="212697711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58110" cy="1543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419F"/>
    <w:rsid w:val="00045B95"/>
    <w:rsid w:val="000D0347"/>
    <w:rsid w:val="00130705"/>
    <w:rsid w:val="0026419F"/>
    <w:rsid w:val="003B2325"/>
    <w:rsid w:val="00410D0C"/>
    <w:rsid w:val="0041375D"/>
    <w:rsid w:val="006540FD"/>
    <w:rsid w:val="006F60E4"/>
    <w:rsid w:val="00871F37"/>
    <w:rsid w:val="008C5C3A"/>
    <w:rsid w:val="00996EA3"/>
    <w:rsid w:val="009C215A"/>
    <w:rsid w:val="009D73BD"/>
    <w:rsid w:val="00B16DF7"/>
    <w:rsid w:val="00BA2BA2"/>
    <w:rsid w:val="00C74133"/>
    <w:rsid w:val="00C840FD"/>
    <w:rsid w:val="00DA610C"/>
    <w:rsid w:val="00E44CFB"/>
    <w:rsid w:val="00EA1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D451A9"/>
  <w15:docId w15:val="{4C5256EB-2362-43D2-8EDC-4225582CA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pt-BR" w:eastAsia="pt-B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jc w:val="center"/>
    </w:pPr>
    <w:rPr>
      <w:b/>
      <w:bCs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comgrade">
    <w:name w:val="Table Grid"/>
    <w:basedOn w:val="Tabelanormal"/>
    <w:uiPriority w:val="39"/>
    <w:rsid w:val="00C674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302BB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F0DDE"/>
  </w:style>
  <w:style w:type="paragraph" w:styleId="Rodap">
    <w:name w:val="footer"/>
    <w:basedOn w:val="Normal"/>
    <w:link w:val="Rodap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F0DDE"/>
  </w:style>
  <w:style w:type="paragraph" w:customStyle="1" w:styleId="Estilo1">
    <w:name w:val="Estilo1"/>
    <w:link w:val="Estilo1Char"/>
    <w:qFormat/>
    <w:rsid w:val="00413E50"/>
    <w:rPr>
      <w:rFonts w:ascii="Snug Sharp VF" w:eastAsia="Roboto" w:hAnsi="Snug Sharp VF" w:cs="Roboto"/>
      <w:b/>
      <w:color w:val="4B3D94"/>
      <w:sz w:val="24"/>
      <w:szCs w:val="24"/>
    </w:rPr>
  </w:style>
  <w:style w:type="character" w:customStyle="1" w:styleId="SubttuloChar">
    <w:name w:val="Subtítulo Char"/>
    <w:basedOn w:val="Fontepargpadro"/>
    <w:uiPriority w:val="11"/>
    <w:rsid w:val="00413E50"/>
    <w:rPr>
      <w:i/>
    </w:rPr>
  </w:style>
  <w:style w:type="character" w:customStyle="1" w:styleId="Estilo1Char">
    <w:name w:val="Estilo1 Char"/>
    <w:basedOn w:val="SubttuloChar"/>
    <w:link w:val="Estilo1"/>
    <w:rsid w:val="00413E50"/>
    <w:rPr>
      <w:rFonts w:ascii="Snug Sharp VF" w:eastAsia="Roboto" w:hAnsi="Snug Sharp VF" w:cs="Roboto"/>
      <w:b/>
      <w:i w:val="0"/>
      <w:color w:val="4B3D94"/>
      <w:sz w:val="24"/>
      <w:szCs w:val="24"/>
    </w:rPr>
  </w:style>
  <w:style w:type="paragraph" w:styleId="Subttulo">
    <w:name w:val="Subtitle"/>
    <w:basedOn w:val="Normal"/>
    <w:next w:val="Normal"/>
    <w:uiPriority w:val="11"/>
    <w:qFormat/>
    <w:pPr>
      <w:jc w:val="center"/>
    </w:pPr>
    <w:rPr>
      <w:i/>
      <w:iCs/>
    </w:rPr>
  </w:style>
  <w:style w:type="table" w:customStyle="1" w:styleId="a">
    <w:basedOn w:val="TableNormal3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BD2SjJtUJcwYavAkPIMvqFkyxw==">CgMxLjA4AHIhMV9fRE1HRE8wbzhEVlU0UWR1eWJHbDVvMWJWaE9MVnBf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590</Words>
  <Characters>3191</Characters>
  <Application>Microsoft Office Word</Application>
  <DocSecurity>0</DocSecurity>
  <Lines>26</Lines>
  <Paragraphs>7</Paragraphs>
  <ScaleCrop>false</ScaleCrop>
  <Company/>
  <LinksUpToDate>false</LinksUpToDate>
  <CharactersWithSpaces>3774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 Andre Diniz Merladet</dc:creator>
  <cp:lastModifiedBy>Walisson Lopes</cp:lastModifiedBy>
  <cp:revision>11</cp:revision>
  <dcterms:created xsi:type="dcterms:W3CDTF">2023-05-09T18:32:00Z</dcterms:created>
  <dcterms:modified xsi:type="dcterms:W3CDTF">2026-01-30T15:57:00Z</dcterms:modified>
</cp:coreProperties>
</file>